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+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jc w:val="center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Audiciones cantantes líricos - Temporada 2027</w:t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jc w:val="center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Municipal de Santiago 2026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Se llama a concurso a cantantes líricos profesionales o personas que estén cursando estudios formales de canto lírico </w:t>
      </w: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residentes en Latinoamérica</w:t>
      </w:r>
      <w:r w:rsidDel="00000000" w:rsidR="00000000" w:rsidRPr="00000000">
        <w:rPr>
          <w:rFonts w:ascii="Lora" w:cs="Lora" w:eastAsia="Lora" w:hAnsi="Lora"/>
          <w:rtl w:val="0"/>
        </w:rPr>
        <w:t xml:space="preserve"> para formar parte de la Temporada de Ópera del Municipal de Santiago, Ópera Nacional de Chile.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both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Las audiciones tendrán dos etapas: una primera de selección a través de registro audiovisual y una segunda etapa presencial en el escenario del Municipal de Santiago, donde participarán sólo aquellos cantantes que pasen la primera etapa.</w:t>
      </w:r>
    </w:p>
    <w:p w:rsidR="00000000" w:rsidDel="00000000" w:rsidP="00000000" w:rsidRDefault="00000000" w:rsidRPr="00000000" w14:paraId="00000008">
      <w:pPr>
        <w:pageBreakBefore w:val="0"/>
        <w:spacing w:after="0" w:line="240" w:lineRule="auto"/>
        <w:ind w:left="360" w:firstLine="0"/>
        <w:jc w:val="both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Adobe Caslon Pro" w:cs="Adobe Caslon Pro" w:eastAsia="Adobe Caslon Pro" w:hAnsi="Adobe Caslon Pro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Los interesados deberán completar el </w:t>
      </w: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formulario de inscripción</w:t>
      </w:r>
      <w:r w:rsidDel="00000000" w:rsidR="00000000" w:rsidRPr="00000000">
        <w:rPr>
          <w:rFonts w:ascii="Lora" w:cs="Lora" w:eastAsia="Lora" w:hAnsi="Lora"/>
          <w:rtl w:val="0"/>
        </w:rPr>
        <w:t xml:space="preserve"> disponible en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http://intranet.municipal.cl/inscripciones/</w:t>
        </w:r>
      </w:hyperlink>
      <w:r w:rsidDel="00000000" w:rsidR="00000000" w:rsidRPr="00000000">
        <w:rPr>
          <w:rFonts w:ascii="Lora" w:cs="Lora" w:eastAsia="Lora" w:hAnsi="Lora"/>
          <w:rtl w:val="0"/>
        </w:rPr>
        <w:t xml:space="preserve">. </w:t>
      </w: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No se aceptarán inscripciones que se hagan por otros medios o que no contengan la ficha completa. </w:t>
      </w:r>
      <w:r w:rsidDel="00000000" w:rsidR="00000000" w:rsidRPr="00000000">
        <w:rPr>
          <w:rFonts w:ascii="Lora" w:cs="Lora" w:eastAsia="Lora" w:hAnsi="Lora"/>
          <w:rtl w:val="0"/>
        </w:rPr>
        <w:t xml:space="preserve">La ficha debe contener la siguiente información: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0" w:line="240" w:lineRule="auto"/>
        <w:jc w:val="both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Nombre completo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Fecha de nacimiento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Lora" w:cs="Lora" w:eastAsia="Lora" w:hAnsi="Lora"/>
          <w:u w:val="none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Edad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Nacionalidad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Lugar de residencia (país y ciudad)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Teléfono de contacto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Correo electrónico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Biografía y CV: </w:t>
      </w:r>
      <w:r w:rsidDel="00000000" w:rsidR="00000000" w:rsidRPr="00000000">
        <w:rPr>
          <w:rFonts w:ascii="Lora" w:cs="Lora" w:eastAsia="Lora" w:hAnsi="Lora"/>
          <w:b w:val="1"/>
          <w:bCs w:val="1"/>
          <w:u w:val="single"/>
          <w:rtl w:val="0"/>
        </w:rPr>
        <w:t xml:space="preserve">máximo</w:t>
      </w: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rtl w:val="0"/>
        </w:rPr>
        <w:t xml:space="preserve">500 caracteres con espacio. Debe ser concisa, específica y debe poner énfasis en los últimos dos años de actividad.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Fotografía (retrato) en alta resolución.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Lora" w:cs="Lora" w:eastAsia="Lora" w:hAnsi="Lora"/>
          <w:u w:val="none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Carnet de identidad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Categoría de voz: elegir solo una (1).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Registro audiovisual de un aria a elección. El registro debe ser grabado dentro del último año (toma continua, sin cortes)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Indicar un máximo de dos (2) potenciales arias a interpretar en caso de pasar a la segunda etapa presencial, las cuales deberán ser seleccionadas del repertorio propuesto por la Corporación</w:t>
      </w:r>
    </w:p>
    <w:p w:rsidR="00000000" w:rsidDel="00000000" w:rsidP="00000000" w:rsidRDefault="00000000" w:rsidRPr="00000000" w14:paraId="00000018">
      <w:pPr>
        <w:pageBreakBefore w:val="0"/>
        <w:spacing w:after="0" w:line="240" w:lineRule="auto"/>
        <w:ind w:left="720" w:firstLine="0"/>
        <w:jc w:val="both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Los registros audiovisuales enviados para la primera etapa de selección serán revisados por una Comisión Artística designada por la Corporación.</w:t>
      </w:r>
    </w:p>
    <w:p w:rsidR="00000000" w:rsidDel="00000000" w:rsidP="00000000" w:rsidRDefault="00000000" w:rsidRPr="00000000" w14:paraId="0000001A">
      <w:pPr>
        <w:pageBreakBefore w:val="0"/>
        <w:spacing w:after="0" w:line="240" w:lineRule="auto"/>
        <w:ind w:left="360" w:firstLine="0"/>
        <w:jc w:val="both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El proceso de inscripción se llevará a cabo desde el día</w:t>
      </w: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 lunes 29 de junio de 2026 </w:t>
      </w:r>
      <w:r w:rsidDel="00000000" w:rsidR="00000000" w:rsidRPr="00000000">
        <w:rPr>
          <w:rFonts w:ascii="Lora" w:cs="Lora" w:eastAsia="Lora" w:hAnsi="Lora"/>
          <w:rtl w:val="0"/>
        </w:rPr>
        <w:t xml:space="preserve">a las 09:00 horas hasta el</w:t>
      </w: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 domingo 12 de julio de 2026 </w:t>
      </w:r>
      <w:r w:rsidDel="00000000" w:rsidR="00000000" w:rsidRPr="00000000">
        <w:rPr>
          <w:rFonts w:ascii="Lora" w:cs="Lora" w:eastAsia="Lora" w:hAnsi="Lora"/>
          <w:rtl w:val="0"/>
        </w:rPr>
        <w:t xml:space="preserve">a las 23:59 horas. </w:t>
      </w: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No se aceptarán inscripciones fuera del plazo estipulado ni por otros medios.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after="0" w:line="240" w:lineRule="auto"/>
        <w:ind w:left="360" w:firstLine="0"/>
        <w:jc w:val="both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Luego de cerrar el proceso de inscripción, la Comisión procederá a revisar los registros audiovisuales enviados. El día </w:t>
      </w: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3 de agosto de 2026</w:t>
      </w:r>
      <w:r w:rsidDel="00000000" w:rsidR="00000000" w:rsidRPr="00000000">
        <w:rPr>
          <w:rFonts w:ascii="Lora" w:cs="Lora" w:eastAsia="Lora" w:hAnsi="Lora"/>
          <w:rtl w:val="0"/>
        </w:rPr>
        <w:t xml:space="preserve"> se contactará directamente a los cantantes que </w:t>
      </w: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solo </w:t>
      </w:r>
      <w:r w:rsidDel="00000000" w:rsidR="00000000" w:rsidRPr="00000000">
        <w:rPr>
          <w:rFonts w:ascii="Lora" w:cs="Lora" w:eastAsia="Lora" w:hAnsi="Lora"/>
          <w:rtl w:val="0"/>
        </w:rPr>
        <w:t xml:space="preserve">sean seleccionados para participar de la segunda etapa de las audiciones y se les informará el día en que deberán presentarse en el teatro. </w:t>
      </w:r>
    </w:p>
    <w:p w:rsidR="00000000" w:rsidDel="00000000" w:rsidP="00000000" w:rsidRDefault="00000000" w:rsidRPr="00000000" w14:paraId="0000001E">
      <w:pPr>
        <w:pageBreakBefore w:val="0"/>
        <w:spacing w:after="0" w:line="240" w:lineRule="auto"/>
        <w:ind w:left="360" w:firstLine="0"/>
        <w:jc w:val="both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Las audiciones presenciales se llevarán a cabo durante los días</w:t>
      </w: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 24, 25 y 27 de agosto de 2026</w:t>
      </w:r>
      <w:r w:rsidDel="00000000" w:rsidR="00000000" w:rsidRPr="00000000">
        <w:rPr>
          <w:rFonts w:ascii="Lora" w:cs="Lora" w:eastAsia="Lora" w:hAnsi="Lora"/>
          <w:rtl w:val="0"/>
        </w:rPr>
        <w:t xml:space="preserve"> desde las 11:00 h hasta las 14.00 h y comenzarán puntualmente. Los seleccionados deben llegar al menos con 30 minutos de anticipación, ya vocalizados. El orden de las presentaciones se publicará de forma presencial ese día a las 10:30 am. Una vez que comienzan las audiciones, se irá llamando a los cantantes uno a uno en el foyer de camarines. En el caso de no estar presente, se seguirá con el siguiente. Quienes pierdan su turno, NO podrán audicionar después. </w:t>
        <w:br w:type="textWrapping"/>
        <w:br w:type="textWrapping"/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Cada cantante deberá audicionar un mínimo de una (1) y un máximo de dos (2) arias seleccionadas del repertorio propuesto por la Corporación (las mismas ya indicadas en el formulario de inscripción).</w:t>
      </w:r>
    </w:p>
    <w:p w:rsidR="00000000" w:rsidDel="00000000" w:rsidP="00000000" w:rsidRDefault="00000000" w:rsidRPr="00000000" w14:paraId="00000021">
      <w:pPr>
        <w:pageBreakBefore w:val="0"/>
        <w:spacing w:after="0" w:line="240" w:lineRule="auto"/>
        <w:ind w:left="360" w:firstLine="0"/>
        <w:jc w:val="both"/>
        <w:rPr>
          <w:rFonts w:ascii="Lora" w:cs="Lora" w:eastAsia="Lora" w:hAnsi="Lora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El teatro cuenta con su pianista residente, Jorge Hevia, quien acompañará a los cantantes en las audiciones. De todas formas, cada cantante puede venir con su </w:t>
      </w:r>
    </w:p>
    <w:p w:rsidR="00000000" w:rsidDel="00000000" w:rsidP="00000000" w:rsidRDefault="00000000" w:rsidRPr="00000000" w14:paraId="00000023">
      <w:pPr>
        <w:pageBreakBefore w:val="0"/>
        <w:spacing w:after="0" w:line="240" w:lineRule="auto"/>
        <w:ind w:left="360" w:firstLine="0"/>
        <w:jc w:val="both"/>
        <w:rPr>
          <w:rFonts w:ascii="Lora" w:cs="Lora" w:eastAsia="Lora" w:hAnsi="Lora"/>
          <w:color w:val="ff0000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propio pianista, lo cual deberá ser informado con anticipación a la Dirección Artística de la Corporación.</w:t>
      </w:r>
      <w:r w:rsidDel="00000000" w:rsidR="00000000" w:rsidRPr="00000000">
        <w:rPr>
          <w:rFonts w:ascii="Lora" w:cs="Lora" w:eastAsia="Lora" w:hAnsi="Lora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24">
      <w:pPr>
        <w:pageBreakBefore w:val="0"/>
        <w:spacing w:after="0" w:line="240" w:lineRule="auto"/>
        <w:ind w:left="360" w:firstLine="0"/>
        <w:jc w:val="both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La Comisión Evaluadora de las audiciones presenciales estará compuesta por </w:t>
      </w:r>
    </w:p>
    <w:p w:rsidR="00000000" w:rsidDel="00000000" w:rsidP="00000000" w:rsidRDefault="00000000" w:rsidRPr="00000000" w14:paraId="00000026">
      <w:pPr>
        <w:pageBreakBefore w:val="0"/>
        <w:numPr>
          <w:ilvl w:val="1"/>
          <w:numId w:val="1"/>
        </w:numPr>
        <w:spacing w:after="0" w:line="240" w:lineRule="auto"/>
        <w:ind w:left="108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Carmen Gloria Larenas (Directora General Municipal de Santiago)</w:t>
      </w:r>
    </w:p>
    <w:p w:rsidR="00000000" w:rsidDel="00000000" w:rsidP="00000000" w:rsidRDefault="00000000" w:rsidRPr="00000000" w14:paraId="00000027">
      <w:pPr>
        <w:pageBreakBefore w:val="0"/>
        <w:numPr>
          <w:ilvl w:val="1"/>
          <w:numId w:val="1"/>
        </w:numPr>
        <w:spacing w:after="0" w:line="240" w:lineRule="auto"/>
        <w:ind w:left="108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Paolo Bortolameolli  (Director Titular OFS)</w:t>
      </w:r>
    </w:p>
    <w:p w:rsidR="00000000" w:rsidDel="00000000" w:rsidP="00000000" w:rsidRDefault="00000000" w:rsidRPr="00000000" w14:paraId="00000028">
      <w:pPr>
        <w:pageBreakBefore w:val="0"/>
        <w:numPr>
          <w:ilvl w:val="1"/>
          <w:numId w:val="1"/>
        </w:numPr>
        <w:spacing w:after="0" w:line="240" w:lineRule="auto"/>
        <w:ind w:left="108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Pedro-Pablo Prudencio (Director Residente OFS)</w:t>
      </w:r>
    </w:p>
    <w:p w:rsidR="00000000" w:rsidDel="00000000" w:rsidP="00000000" w:rsidRDefault="00000000" w:rsidRPr="00000000" w14:paraId="00000029">
      <w:pPr>
        <w:pageBreakBefore w:val="0"/>
        <w:numPr>
          <w:ilvl w:val="1"/>
          <w:numId w:val="1"/>
        </w:numPr>
        <w:spacing w:after="0" w:line="240" w:lineRule="auto"/>
        <w:ind w:left="108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Daniela Cortés (Directora de Coord. Artística y Producción)</w:t>
      </w:r>
    </w:p>
    <w:p w:rsidR="00000000" w:rsidDel="00000000" w:rsidP="00000000" w:rsidRDefault="00000000" w:rsidRPr="00000000" w14:paraId="0000002A">
      <w:pPr>
        <w:pageBreakBefore w:val="0"/>
        <w:numPr>
          <w:ilvl w:val="1"/>
          <w:numId w:val="1"/>
        </w:numPr>
        <w:spacing w:after="0" w:line="240" w:lineRule="auto"/>
        <w:ind w:left="108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Alex Fernández (Director de Casting Municipal de Santiago) </w:t>
      </w:r>
    </w:p>
    <w:p w:rsidR="00000000" w:rsidDel="00000000" w:rsidP="00000000" w:rsidRDefault="00000000" w:rsidRPr="00000000" w14:paraId="0000002B">
      <w:pPr>
        <w:pageBreakBefore w:val="0"/>
        <w:numPr>
          <w:ilvl w:val="1"/>
          <w:numId w:val="1"/>
        </w:numPr>
        <w:spacing w:after="0" w:line="240" w:lineRule="auto"/>
        <w:ind w:left="108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Jorge Hevia (Pianista residente Municipal de Santiago) </w:t>
      </w:r>
    </w:p>
    <w:p w:rsidR="00000000" w:rsidDel="00000000" w:rsidP="00000000" w:rsidRDefault="00000000" w:rsidRPr="00000000" w14:paraId="0000002C">
      <w:pPr>
        <w:pageBreakBefore w:val="0"/>
        <w:spacing w:after="0" w:line="240" w:lineRule="auto"/>
        <w:ind w:left="360" w:firstLine="0"/>
        <w:jc w:val="both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La Corporación se reserva el derecho a seleccionar los cantantes que serán contratados para participar en la temporada 2027. La Dirección Artística se contactará directamente </w:t>
      </w: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solo </w:t>
      </w:r>
      <w:r w:rsidDel="00000000" w:rsidR="00000000" w:rsidRPr="00000000">
        <w:rPr>
          <w:rFonts w:ascii="Lora" w:cs="Lora" w:eastAsia="Lora" w:hAnsi="Lora"/>
          <w:rtl w:val="0"/>
        </w:rPr>
        <w:t xml:space="preserve">con los cantantes seleccionados.</w:t>
      </w:r>
    </w:p>
    <w:sectPr>
      <w:headerReference r:id="rId8" w:type="default"/>
      <w:footerReference r:id="rId9" w:type="default"/>
      <w:pgSz w:h="18722" w:w="12242" w:orient="portrait"/>
      <w:pgMar w:bottom="1417" w:top="1417" w:left="1701" w:right="1701" w:header="284" w:footer="2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Adobe Caslon Pro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dobe Caslon Pro" w:cs="Adobe Caslon Pro" w:eastAsia="Adobe Caslon Pro" w:hAnsi="Adobe Caslon Pro"/>
        <w:b w:val="0"/>
        <w:bCs w:val="0"/>
        <w:i w:val="0"/>
        <w:iCs w:val="0"/>
        <w:smallCaps w:val="0"/>
        <w:strike w:val="0"/>
        <w:color w:val="b7b7b7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dobe Caslon Pro" w:cs="Adobe Caslon Pro" w:eastAsia="Adobe Caslon Pro" w:hAnsi="Adobe Caslon Pro"/>
        <w:b w:val="0"/>
        <w:bCs w:val="0"/>
        <w:i w:val="0"/>
        <w:iCs w:val="0"/>
        <w:smallCaps w:val="0"/>
        <w:strike w:val="0"/>
        <w:color w:val="b7b7b7"/>
        <w:sz w:val="18"/>
        <w:szCs w:val="18"/>
        <w:u w:val="none"/>
        <w:shd w:fill="auto" w:val="clear"/>
        <w:vertAlign w:val="baseline"/>
        <w:rtl w:val="0"/>
      </w:rPr>
      <w:t xml:space="preserve">Agustinas 794 – Casilla 18 – Código Postal 6500771 – Teléfono: (56) 224631000 – </w:t>
    </w:r>
    <w:hyperlink r:id="rId1">
      <w:r w:rsidDel="00000000" w:rsidR="00000000" w:rsidRPr="00000000">
        <w:rPr>
          <w:rFonts w:ascii="Adobe Caslon Pro" w:cs="Adobe Caslon Pro" w:eastAsia="Adobe Caslon Pro" w:hAnsi="Adobe Caslon Pro"/>
          <w:b w:val="0"/>
          <w:bCs w:val="0"/>
          <w:i w:val="0"/>
          <w:iCs w:val="0"/>
          <w:smallCaps w:val="0"/>
          <w:strike w:val="0"/>
          <w:color w:val="b7b7b7"/>
          <w:sz w:val="18"/>
          <w:szCs w:val="18"/>
          <w:u w:val="single"/>
          <w:shd w:fill="auto" w:val="clear"/>
          <w:vertAlign w:val="baseline"/>
          <w:rtl w:val="0"/>
        </w:rPr>
        <w:t xml:space="preserve">www.municipal.cl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dobe Caslon Pro" w:cs="Adobe Caslon Pro" w:eastAsia="Adobe Caslon Pro" w:hAnsi="Adobe Caslon Pro"/>
        <w:b w:val="0"/>
        <w:bCs w:val="0"/>
        <w:i w:val="0"/>
        <w:iCs w:val="0"/>
        <w:smallCaps w:val="0"/>
        <w:strike w:val="0"/>
        <w:color w:val="b7b7b7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dobe Caslon Pro" w:cs="Adobe Caslon Pro" w:eastAsia="Adobe Caslon Pro" w:hAnsi="Adobe Caslon Pro"/>
        <w:b w:val="0"/>
        <w:bCs w:val="0"/>
        <w:i w:val="0"/>
        <w:iCs w:val="0"/>
        <w:smallCaps w:val="0"/>
        <w:strike w:val="0"/>
        <w:color w:val="b7b7b7"/>
        <w:sz w:val="18"/>
        <w:szCs w:val="18"/>
        <w:u w:val="none"/>
        <w:shd w:fill="auto" w:val="clear"/>
        <w:vertAlign w:val="baseline"/>
        <w:rtl w:val="0"/>
      </w:rPr>
      <w:t xml:space="preserve">SANTIAGO - CHILE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593543" cy="784534"/>
          <wp:effectExtent b="0" l="0" r="0" t="0"/>
          <wp:docPr descr="LOGO-MUNISTGO2017-NEGRO-SINFONDO.png" id="1" name="image1.png"/>
          <a:graphic>
            <a:graphicData uri="http://schemas.openxmlformats.org/drawingml/2006/picture">
              <pic:pic>
                <pic:nvPicPr>
                  <pic:cNvPr descr="LOGO-MUNISTGO2017-NEGRO-SINFONDO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3543" cy="78453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bullet"/>
      <w:lvlText w:val="○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Adobe Caslon Pro" w:cs="Adobe Caslon Pro" w:eastAsia="Adobe Caslon Pro" w:hAnsi="Adobe Caslon Pr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intranet.municipal.cl/inscripciones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municipal.c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DDiPBFuQLUkLh3Jy1MWhLAt9QQ==">CgMxLjA4AHIhMUlpN2dSa1RyWjZxeGh3VVo0b2dSbE94Q241RFVQWU9B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